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2020</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316091" w:rsidRDefault="00316091" w:rsidP="00316091">
            <w:pPr>
              <w:jc w:val="both"/>
              <w:rPr>
                <w:rFonts w:ascii="Arial" w:hAnsi="Arial" w:cs="Arial"/>
              </w:rPr>
            </w:pPr>
            <w:r w:rsidRPr="00316091">
              <w:rPr>
                <w:rFonts w:ascii="Arial" w:hAnsi="Arial" w:cs="Arial"/>
              </w:rPr>
              <w:t>Suministro de agua potable en pipa con distribución individualizada</w:t>
            </w:r>
          </w:p>
        </w:tc>
        <w:tc>
          <w:tcPr>
            <w:tcW w:w="2552" w:type="dxa"/>
            <w:shd w:val="clear" w:color="auto" w:fill="EAEAEA"/>
            <w:vAlign w:val="center"/>
            <w:hideMark/>
          </w:tcPr>
          <w:p w:rsidR="003C1B32" w:rsidRPr="00537B88" w:rsidRDefault="00782823" w:rsidP="002E79AA">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2E79AA">
              <w:rPr>
                <w:rFonts w:ascii="Arial" w:eastAsia="Times New Roman" w:hAnsi="Arial" w:cs="Arial"/>
                <w:color w:val="000000"/>
                <w:lang w:eastAsia="es-MX"/>
              </w:rPr>
              <w:t>28</w:t>
            </w:r>
            <w:r w:rsidRPr="00537B88">
              <w:rPr>
                <w:rFonts w:ascii="Arial" w:eastAsia="Times New Roman" w:hAnsi="Arial" w:cs="Arial"/>
                <w:color w:val="000000"/>
                <w:lang w:eastAsia="es-MX"/>
              </w:rPr>
              <w:t>/2020</w:t>
            </w:r>
          </w:p>
        </w:tc>
        <w:tc>
          <w:tcPr>
            <w:tcW w:w="3974" w:type="dxa"/>
            <w:shd w:val="clear" w:color="auto" w:fill="EAEAEA"/>
            <w:vAlign w:val="center"/>
            <w:hideMark/>
          </w:tcPr>
          <w:p w:rsidR="003C1B32" w:rsidRPr="00537B88" w:rsidRDefault="00782823">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01/01/2020</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Pr="005177D8" w:rsidRDefault="00316091"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005177D8" w:rsidRPr="005177D8">
              <w:rPr>
                <w:rFonts w:ascii="Arial" w:eastAsia="Times New Roman" w:hAnsi="Arial" w:cs="Arial"/>
                <w:color w:val="000000"/>
                <w:lang w:eastAsia="es-MX"/>
              </w:rPr>
              <w:t xml:space="preserve">. </w:t>
            </w:r>
            <w:r w:rsidR="009E440B">
              <w:rPr>
                <w:rFonts w:ascii="Arial" w:eastAsia="Times New Roman" w:hAnsi="Arial" w:cs="Arial"/>
                <w:color w:val="000000"/>
                <w:lang w:eastAsia="es-MX"/>
              </w:rPr>
              <w:t>Entrega c</w:t>
            </w:r>
            <w:r w:rsidR="005177D8" w:rsidRPr="005177D8">
              <w:rPr>
                <w:rFonts w:ascii="Arial" w:eastAsia="Times New Roman" w:hAnsi="Arial" w:cs="Arial"/>
                <w:color w:val="000000"/>
                <w:lang w:eastAsia="es-MX"/>
              </w:rPr>
              <w:t>on distribución individualizada $759.92</w:t>
            </w:r>
            <w:r w:rsidR="005177D8">
              <w:rPr>
                <w:rFonts w:ascii="Arial" w:eastAsia="Times New Roman" w:hAnsi="Arial" w:cs="Arial"/>
                <w:color w:val="000000"/>
                <w:lang w:eastAsia="es-MX"/>
              </w:rPr>
              <w:t xml:space="preserve">  10</w:t>
            </w:r>
            <w:r w:rsidR="00556A23">
              <w:rPr>
                <w:rFonts w:ascii="Arial" w:eastAsia="Times New Roman" w:hAnsi="Arial" w:cs="Arial"/>
                <w:color w:val="000000"/>
                <w:lang w:eastAsia="es-MX"/>
              </w:rPr>
              <w:t xml:space="preserve"> M</w:t>
            </w:r>
            <w:r w:rsidR="005177D8">
              <w:rPr>
                <w:rFonts w:ascii="Arial" w:eastAsia="Times New Roman" w:hAnsi="Arial" w:cs="Arial"/>
                <w:color w:val="000000"/>
                <w:lang w:eastAsia="es-MX"/>
              </w:rPr>
              <w:t>3</w:t>
            </w:r>
          </w:p>
          <w:p w:rsidR="00F462D6" w:rsidRPr="005177D8" w:rsidRDefault="009E440B"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 xml:space="preserve">01 (462) 60 6 91 00 </w:t>
            </w:r>
            <w:r w:rsidRPr="00537B88">
              <w:rPr>
                <w:rFonts w:ascii="Arial" w:eastAsia="Times New Roman" w:hAnsi="Arial" w:cs="Arial"/>
                <w:color w:val="000000"/>
                <w:lang w:eastAsia="es-MX"/>
              </w:rPr>
              <w:lastRenderedPageBreak/>
              <w:t>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Álvaro Obregón 148, Barrio de San Vicente, 36588 Irapuato, Gto.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69 999, ext. 1622.</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w:t>
            </w:r>
            <w:r w:rsidR="000019F4" w:rsidRPr="00537B88">
              <w:rPr>
                <w:rFonts w:ascii="Arial" w:eastAsia="Times New Roman" w:hAnsi="Arial" w:cs="Arial"/>
                <w:color w:val="000000"/>
                <w:lang w:eastAsia="es-MX"/>
              </w:rPr>
              <w:t>nes a Viernes de 8:30 a.m. a 3:0</w:t>
            </w:r>
            <w:r w:rsidRPr="00537B88">
              <w:rPr>
                <w:rFonts w:ascii="Arial" w:eastAsia="Times New Roman" w:hAnsi="Arial" w:cs="Arial"/>
                <w:color w:val="000000"/>
                <w:lang w:eastAsia="es-MX"/>
              </w:rPr>
              <w:t>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 / 1er piso (Ventanilla VEN)</w:t>
            </w: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E7070D" w:rsidRPr="002E79AA" w:rsidRDefault="00FA2275" w:rsidP="00E7070D">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sz w:val="20"/>
                <w:lang w:eastAsia="es-MX"/>
              </w:rPr>
            </w:pPr>
            <w:r w:rsidRPr="002E79AA">
              <w:rPr>
                <w:rFonts w:ascii="Arial" w:eastAsia="Times New Roman" w:hAnsi="Arial" w:cs="Arial"/>
                <w:sz w:val="20"/>
                <w:lang w:eastAsia="es-MX"/>
              </w:rPr>
              <w:t>Ley de Ingresos para el Municipio de Irapuato, Guanajuato, para el Ejercicio Fiscal del año 2020</w:t>
            </w:r>
            <w:r w:rsidR="00A36D2A" w:rsidRPr="002E79AA">
              <w:rPr>
                <w:rFonts w:ascii="Arial" w:eastAsia="Times New Roman" w:hAnsi="Arial" w:cs="Arial"/>
                <w:sz w:val="20"/>
                <w:lang w:eastAsia="es-MX"/>
              </w:rPr>
              <w:t xml:space="preserve">, Artículo 14, fracción </w:t>
            </w:r>
            <w:r w:rsidR="00546AF1" w:rsidRPr="002E79AA">
              <w:rPr>
                <w:rFonts w:ascii="Arial" w:eastAsia="Times New Roman" w:hAnsi="Arial" w:cs="Arial"/>
                <w:sz w:val="20"/>
                <w:lang w:eastAsia="es-MX"/>
              </w:rPr>
              <w:t>XI</w:t>
            </w:r>
            <w:r w:rsidR="00A36D2A" w:rsidRPr="002E79AA">
              <w:rPr>
                <w:rFonts w:ascii="Arial" w:eastAsia="Times New Roman" w:hAnsi="Arial" w:cs="Arial"/>
                <w:sz w:val="20"/>
                <w:lang w:eastAsia="es-MX"/>
              </w:rPr>
              <w:t xml:space="preserve"> inciso </w:t>
            </w:r>
            <w:bookmarkStart w:id="0" w:name="_GoBack"/>
            <w:bookmarkEnd w:id="0"/>
            <w:r w:rsidR="00546AF1" w:rsidRPr="002E79AA">
              <w:rPr>
                <w:rFonts w:ascii="Arial" w:eastAsia="Times New Roman" w:hAnsi="Arial" w:cs="Arial"/>
                <w:sz w:val="20"/>
                <w:lang w:eastAsia="es-MX"/>
              </w:rPr>
              <w:t>j)</w:t>
            </w:r>
          </w:p>
          <w:p w:rsidR="00FA2275" w:rsidRPr="002E79AA" w:rsidRDefault="009E440B" w:rsidP="00E7070D">
            <w:pPr>
              <w:pBdr>
                <w:top w:val="single" w:sz="2" w:space="0" w:color="auto"/>
                <w:left w:val="single" w:sz="2" w:space="0" w:color="auto"/>
                <w:bottom w:val="single" w:sz="2" w:space="0" w:color="auto"/>
                <w:right w:val="single" w:sz="2" w:space="0" w:color="auto"/>
              </w:pBdr>
              <w:spacing w:after="0" w:line="240" w:lineRule="auto"/>
              <w:jc w:val="both"/>
              <w:rPr>
                <w:rStyle w:val="Hipervnculo"/>
                <w:rFonts w:ascii="Arial" w:hAnsi="Arial" w:cs="Arial"/>
              </w:rPr>
            </w:pPr>
            <w:hyperlink r:id="rId9" w:history="1">
              <w:r w:rsidR="00904FE6" w:rsidRPr="002E79AA">
                <w:rPr>
                  <w:rStyle w:val="Hipervnculo"/>
                  <w:rFonts w:ascii="Arial" w:hAnsi="Arial" w:cs="Arial"/>
                </w:rPr>
                <w:t>http://www.japami.gob.mx/transparencia/LGT/01_Leyes_Reglamentos/2019/SOPORTE/LeyIngresosMunicipio2020.pdf</w:t>
              </w:r>
            </w:hyperlink>
          </w:p>
          <w:p w:rsidR="00E7070D" w:rsidRPr="00537B88" w:rsidRDefault="00E7070D" w:rsidP="00E7070D">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42D49"/>
    <w:rsid w:val="00064C8E"/>
    <w:rsid w:val="00095807"/>
    <w:rsid w:val="000A0636"/>
    <w:rsid w:val="000B1986"/>
    <w:rsid w:val="000E13E4"/>
    <w:rsid w:val="001168A2"/>
    <w:rsid w:val="001229F3"/>
    <w:rsid w:val="00161E19"/>
    <w:rsid w:val="00167F81"/>
    <w:rsid w:val="00195E89"/>
    <w:rsid w:val="00263ED3"/>
    <w:rsid w:val="002B20B2"/>
    <w:rsid w:val="002D1B88"/>
    <w:rsid w:val="002E79AA"/>
    <w:rsid w:val="00316091"/>
    <w:rsid w:val="003203AD"/>
    <w:rsid w:val="00347125"/>
    <w:rsid w:val="003C1B32"/>
    <w:rsid w:val="003C7EC6"/>
    <w:rsid w:val="003E4055"/>
    <w:rsid w:val="003E6193"/>
    <w:rsid w:val="00402A4A"/>
    <w:rsid w:val="005177D8"/>
    <w:rsid w:val="00537B88"/>
    <w:rsid w:val="00546AF1"/>
    <w:rsid w:val="00556A23"/>
    <w:rsid w:val="005B69A2"/>
    <w:rsid w:val="005D3179"/>
    <w:rsid w:val="00646D65"/>
    <w:rsid w:val="006B0878"/>
    <w:rsid w:val="006E075E"/>
    <w:rsid w:val="006F6CFF"/>
    <w:rsid w:val="00723005"/>
    <w:rsid w:val="00782823"/>
    <w:rsid w:val="00795CE6"/>
    <w:rsid w:val="007A248E"/>
    <w:rsid w:val="007A655A"/>
    <w:rsid w:val="007B4686"/>
    <w:rsid w:val="007C615A"/>
    <w:rsid w:val="00902F40"/>
    <w:rsid w:val="00904FE6"/>
    <w:rsid w:val="00936183"/>
    <w:rsid w:val="009375F2"/>
    <w:rsid w:val="00957732"/>
    <w:rsid w:val="009E440B"/>
    <w:rsid w:val="00A10FD9"/>
    <w:rsid w:val="00A36D2A"/>
    <w:rsid w:val="00A904DC"/>
    <w:rsid w:val="00A9447D"/>
    <w:rsid w:val="00AD093F"/>
    <w:rsid w:val="00B02010"/>
    <w:rsid w:val="00B31054"/>
    <w:rsid w:val="00B3695A"/>
    <w:rsid w:val="00B72402"/>
    <w:rsid w:val="00C05EE9"/>
    <w:rsid w:val="00C10AE1"/>
    <w:rsid w:val="00C32B83"/>
    <w:rsid w:val="00C6697C"/>
    <w:rsid w:val="00C93792"/>
    <w:rsid w:val="00D2411F"/>
    <w:rsid w:val="00D277AE"/>
    <w:rsid w:val="00D80F11"/>
    <w:rsid w:val="00DA23EE"/>
    <w:rsid w:val="00DE73DD"/>
    <w:rsid w:val="00E7070D"/>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400762522">
      <w:bodyDiv w:val="1"/>
      <w:marLeft w:val="0"/>
      <w:marRight w:val="0"/>
      <w:marTop w:val="0"/>
      <w:marBottom w:val="0"/>
      <w:divBdr>
        <w:top w:val="none" w:sz="0" w:space="0" w:color="auto"/>
        <w:left w:val="none" w:sz="0" w:space="0" w:color="auto"/>
        <w:bottom w:val="none" w:sz="0" w:space="0" w:color="auto"/>
        <w:right w:val="none" w:sz="0" w:space="0" w:color="auto"/>
      </w:divBdr>
    </w:div>
    <w:div w:id="14345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pami.gob.mx/transparencia/LGT/01_Leyes_Reglamentos/2019/SOPORTE/LeyIngresosMunicipio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3BFE-DA47-40FF-80D1-0957628D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Maria Fonseca Hernandez</cp:lastModifiedBy>
  <cp:revision>7</cp:revision>
  <cp:lastPrinted>2018-12-31T16:09:00Z</cp:lastPrinted>
  <dcterms:created xsi:type="dcterms:W3CDTF">2020-02-07T21:40:00Z</dcterms:created>
  <dcterms:modified xsi:type="dcterms:W3CDTF">2020-03-30T18:16:00Z</dcterms:modified>
</cp:coreProperties>
</file>